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77CF" w14:textId="77777777" w:rsidR="00AA1C33" w:rsidRPr="00AA1C33" w:rsidRDefault="00AA1C33" w:rsidP="00AA1C33">
      <w:pPr>
        <w:jc w:val="center"/>
        <w:rPr>
          <w:b/>
          <w:bCs/>
          <w:sz w:val="24"/>
          <w:szCs w:val="24"/>
          <w:u w:val="single"/>
        </w:rPr>
      </w:pPr>
      <w:r w:rsidRPr="00AA1C33">
        <w:rPr>
          <w:b/>
          <w:bCs/>
          <w:sz w:val="24"/>
          <w:szCs w:val="24"/>
          <w:u w:val="single"/>
        </w:rPr>
        <w:t>Ambitie plan investeringen en inkomsten Oostende:</w:t>
      </w:r>
    </w:p>
    <w:p w14:paraId="0AA3317F" w14:textId="77777777" w:rsidR="00AA1C33" w:rsidRPr="00AA1C33" w:rsidRDefault="00AA1C33" w:rsidP="00AA1C33">
      <w:pPr>
        <w:rPr>
          <w:sz w:val="24"/>
          <w:szCs w:val="24"/>
        </w:rPr>
      </w:pPr>
      <w:r w:rsidRPr="00AA1C33">
        <w:rPr>
          <w:sz w:val="24"/>
          <w:szCs w:val="24"/>
        </w:rPr>
        <w:t>Met de O mens draag iedereen bij tot een aangenaam stad met oog op vele facceten in onze stad en maatschappij. Met taksen  willen we ook aan gedragwijzing werken en preventief optreden. Het is belangrijk dat de stad helder en transparant uitlegt waar het geld aan is uitgegeven.</w:t>
      </w:r>
    </w:p>
    <w:p w14:paraId="31AE7AD4" w14:textId="77777777" w:rsidR="00AA1C33" w:rsidRPr="00AA1C33" w:rsidRDefault="00AA1C33" w:rsidP="00AA1C33">
      <w:pPr>
        <w:rPr>
          <w:b/>
          <w:bCs/>
          <w:sz w:val="24"/>
          <w:szCs w:val="24"/>
        </w:rPr>
      </w:pPr>
    </w:p>
    <w:p w14:paraId="0DAAD882" w14:textId="77777777" w:rsidR="00AA1C33" w:rsidRPr="00AA1C33" w:rsidRDefault="00AA1C33" w:rsidP="00AA1C33">
      <w:pPr>
        <w:numPr>
          <w:ilvl w:val="0"/>
          <w:numId w:val="1"/>
        </w:numPr>
        <w:rPr>
          <w:sz w:val="24"/>
          <w:szCs w:val="24"/>
        </w:rPr>
      </w:pPr>
      <w:r w:rsidRPr="00AA1C33">
        <w:rPr>
          <w:sz w:val="24"/>
          <w:szCs w:val="24"/>
        </w:rPr>
        <w:t xml:space="preserve">De O mens pleiten we voor een online bevraging en stadsbrede bijeenkomst zo bereiken we zoveel als mogelijk Oostendenaars volgende keuze worden aan de oostendenaars gesteld ofwel stabiel houden van aanvullende gemeente  belastingen van 6,50 maar ook minder investeren, ofwel de aanvullende gemeente belastingen verhogen naar 7% en het investeringsritme verhogen. </w:t>
      </w:r>
    </w:p>
    <w:p w14:paraId="6E409D42" w14:textId="77777777" w:rsidR="00AA1C33" w:rsidRPr="00AA1C33" w:rsidRDefault="00AA1C33" w:rsidP="00AA1C33">
      <w:pPr>
        <w:rPr>
          <w:b/>
          <w:bCs/>
          <w:sz w:val="24"/>
          <w:szCs w:val="24"/>
        </w:rPr>
      </w:pPr>
    </w:p>
    <w:p w14:paraId="3FDDE95C" w14:textId="77777777" w:rsidR="00AA1C33" w:rsidRPr="00AA1C33" w:rsidRDefault="00AA1C33" w:rsidP="00AA1C33">
      <w:pPr>
        <w:numPr>
          <w:ilvl w:val="0"/>
          <w:numId w:val="1"/>
        </w:numPr>
        <w:rPr>
          <w:sz w:val="24"/>
          <w:szCs w:val="24"/>
        </w:rPr>
      </w:pPr>
      <w:r w:rsidRPr="00AA1C33">
        <w:rPr>
          <w:sz w:val="24"/>
          <w:szCs w:val="24"/>
        </w:rPr>
        <w:t>De grote bedrijven op ons grondgebied dienen te helpen nog meer om de belastingdruk voor de kmo en kleine zelfstandig  te behouden of verminderen. Voor de O mens is het logisch dat deze bedrijven een klein deel van hun winst afstaan ten voordele van kmo, kleine zelfstandige en hun inwoners van de stad, die geconfronteerd worden met overlast inzake geluid, luchtvervuiling, verandering in de markt en verkeer. De Vlaamse regering trekt in deze vooral de kaart van de (grote) bedrijven, maar de O mens staat een eerlijke verdeling voor, en dat is één van onze basisprincipes.</w:t>
      </w:r>
    </w:p>
    <w:p w14:paraId="3F4E35FB" w14:textId="77777777" w:rsidR="00AA1C33" w:rsidRPr="00AA1C33" w:rsidRDefault="00AA1C33" w:rsidP="00AA1C33">
      <w:pPr>
        <w:rPr>
          <w:b/>
          <w:bCs/>
          <w:sz w:val="24"/>
          <w:szCs w:val="24"/>
        </w:rPr>
      </w:pPr>
    </w:p>
    <w:p w14:paraId="3679A391" w14:textId="77777777" w:rsidR="00AA1C33" w:rsidRPr="00AA1C33" w:rsidRDefault="00AA1C33" w:rsidP="00AA1C33">
      <w:pPr>
        <w:numPr>
          <w:ilvl w:val="0"/>
          <w:numId w:val="1"/>
        </w:numPr>
        <w:rPr>
          <w:sz w:val="24"/>
          <w:szCs w:val="24"/>
        </w:rPr>
      </w:pPr>
      <w:r w:rsidRPr="00AA1C33">
        <w:rPr>
          <w:sz w:val="24"/>
          <w:szCs w:val="24"/>
        </w:rPr>
        <w:t>Voor ons blijft het dus vanzelfsprekend dat de sterkste schouders de zwaarste lasten dragen. De (de O mens) is het niet eens met de valse perceptie als zou dit een strijd opleveren tussen bevolking en bedrijven. Wij hebben elkaar nodig. Deze bedrijven willen ook graag bijdragen aan een leefbare omgeving. De (de O mens) wil daarom het rechtstreeks overleg tussen de stad en de aanwezige bedrijven verbeteren, en proberen samen te zoeken naar een stabiele en voorspelbare fiscale bijdrage, ondanks allerlei verstorende maatregelen van bovenaf.</w:t>
      </w:r>
    </w:p>
    <w:p w14:paraId="7384D328" w14:textId="77777777" w:rsidR="00AA1C33" w:rsidRPr="00AA1C33" w:rsidRDefault="00AA1C33" w:rsidP="00AA1C33">
      <w:pPr>
        <w:rPr>
          <w:b/>
          <w:bCs/>
          <w:sz w:val="24"/>
          <w:szCs w:val="24"/>
        </w:rPr>
      </w:pPr>
    </w:p>
    <w:p w14:paraId="49A58B6F" w14:textId="77777777" w:rsidR="00AA1C33" w:rsidRPr="00AA1C33" w:rsidRDefault="00AA1C33" w:rsidP="00AA1C33">
      <w:pPr>
        <w:numPr>
          <w:ilvl w:val="0"/>
          <w:numId w:val="1"/>
        </w:numPr>
        <w:rPr>
          <w:sz w:val="24"/>
          <w:szCs w:val="24"/>
        </w:rPr>
      </w:pPr>
      <w:r w:rsidRPr="00AA1C33">
        <w:rPr>
          <w:sz w:val="24"/>
          <w:szCs w:val="24"/>
        </w:rPr>
        <w:t xml:space="preserve">De belastingverodering op de bezine-oliepompen verhogen we met 1%  en dit boven op de index. De inkomsten uit deze belasting komt integraal in het stedelijk groenfonds. </w:t>
      </w:r>
    </w:p>
    <w:p w14:paraId="6EE2FC5C" w14:textId="77777777" w:rsidR="00AA1C33" w:rsidRPr="00AA1C33" w:rsidRDefault="00AA1C33" w:rsidP="00AA1C33">
      <w:pPr>
        <w:rPr>
          <w:sz w:val="24"/>
          <w:szCs w:val="24"/>
        </w:rPr>
      </w:pPr>
      <w:r w:rsidRPr="00AA1C33">
        <w:rPr>
          <w:sz w:val="24"/>
          <w:szCs w:val="24"/>
        </w:rPr>
        <w:t xml:space="preserve">Toelichting op de bestaande belasting die in het huidige bestuurs is ingevoerd: </w:t>
      </w:r>
    </w:p>
    <w:p w14:paraId="14F849DD" w14:textId="77777777" w:rsidR="00AA1C33" w:rsidRPr="00AA1C33" w:rsidRDefault="00AA1C33" w:rsidP="00AA1C33">
      <w:pPr>
        <w:rPr>
          <w:sz w:val="24"/>
          <w:szCs w:val="24"/>
        </w:rPr>
      </w:pPr>
      <w:r w:rsidRPr="00AA1C33">
        <w:rPr>
          <w:sz w:val="24"/>
          <w:szCs w:val="24"/>
        </w:rPr>
        <w:t>Voor de aanslagjaren 2020 tot en met 2025 wordt een belasting geheven op de benzinepompen, stookoliepompen of pompen voor andere motorbrandstoffen alsook de oliepompen die op het grondgebied van de stad Oostende opgesteld staan op de openbare wegen of pleinen of op particulier terrein langs de openbare wegen of pleinen.</w:t>
      </w:r>
    </w:p>
    <w:p w14:paraId="14366141" w14:textId="77777777" w:rsidR="00AA1C33" w:rsidRPr="00AA1C33" w:rsidRDefault="00AA1C33" w:rsidP="00AA1C33">
      <w:pPr>
        <w:rPr>
          <w:b/>
          <w:bCs/>
          <w:sz w:val="24"/>
          <w:szCs w:val="24"/>
        </w:rPr>
      </w:pPr>
    </w:p>
    <w:p w14:paraId="053DB669" w14:textId="77777777" w:rsidR="00AA1C33" w:rsidRPr="00AA1C33" w:rsidRDefault="00AA1C33" w:rsidP="00AA1C33">
      <w:pPr>
        <w:numPr>
          <w:ilvl w:val="0"/>
          <w:numId w:val="1"/>
        </w:numPr>
        <w:rPr>
          <w:sz w:val="24"/>
          <w:szCs w:val="24"/>
        </w:rPr>
      </w:pPr>
      <w:r w:rsidRPr="00AA1C33">
        <w:rPr>
          <w:sz w:val="24"/>
          <w:szCs w:val="24"/>
        </w:rPr>
        <w:lastRenderedPageBreak/>
        <w:t xml:space="preserve">We actualiseren het subsidiebeleid in overleg met betrokken partijen. Hierbij is een SMART (specifiek, meetbaar, acceptabel, realistisch en tijdgebonden) op geschreven tegenprestatie de basis voor de te verlenen subsidie. Kwaliteiten voorwaarden krijgt steeds voorrang op kwaniteitvoorwaarden. </w:t>
      </w:r>
    </w:p>
    <w:p w14:paraId="2B8B8BAC" w14:textId="77777777" w:rsidR="00AA1C33" w:rsidRPr="00AA1C33" w:rsidRDefault="00AA1C33" w:rsidP="00AA1C33">
      <w:pPr>
        <w:rPr>
          <w:b/>
          <w:bCs/>
          <w:sz w:val="24"/>
          <w:szCs w:val="24"/>
        </w:rPr>
      </w:pPr>
    </w:p>
    <w:p w14:paraId="237A21CC" w14:textId="77777777" w:rsidR="00AA1C33" w:rsidRPr="00AA1C33" w:rsidRDefault="00AA1C33" w:rsidP="00AA1C33">
      <w:pPr>
        <w:numPr>
          <w:ilvl w:val="0"/>
          <w:numId w:val="1"/>
        </w:numPr>
        <w:rPr>
          <w:sz w:val="24"/>
          <w:szCs w:val="24"/>
        </w:rPr>
      </w:pPr>
      <w:r w:rsidRPr="00AA1C33">
        <w:rPr>
          <w:sz w:val="24"/>
          <w:szCs w:val="24"/>
        </w:rPr>
        <w:t xml:space="preserve">Oostende is een gastvrije stad  met heel wat </w:t>
      </w:r>
      <w:bookmarkStart w:id="0" w:name="_Hlk144453640"/>
      <w:r w:rsidRPr="00AA1C33">
        <w:rPr>
          <w:sz w:val="24"/>
          <w:szCs w:val="24"/>
        </w:rPr>
        <w:t xml:space="preserve">grote </w:t>
      </w:r>
      <w:bookmarkEnd w:id="0"/>
      <w:r w:rsidRPr="00AA1C33">
        <w:rPr>
          <w:sz w:val="24"/>
          <w:szCs w:val="24"/>
        </w:rPr>
        <w:t>en kleine evenementen, maar we willen niet dat onze inwoners opdraaien voor de kosten ervan. Daarom onderzoeken we in 2024 wat de mogelijkheden zijn om een evenementenbelasting (voor grote evenementen) of een evenementen retributie of een andere vorm van verrekening in te voeren. Dit om de stijgende kosten te kunnen betalen.</w:t>
      </w:r>
    </w:p>
    <w:p w14:paraId="1F6F608F" w14:textId="77777777" w:rsidR="00AA1C33" w:rsidRPr="00AA1C33" w:rsidRDefault="00AA1C33" w:rsidP="00AA1C33">
      <w:pPr>
        <w:rPr>
          <w:b/>
          <w:bCs/>
          <w:sz w:val="24"/>
          <w:szCs w:val="24"/>
        </w:rPr>
      </w:pPr>
    </w:p>
    <w:p w14:paraId="0ED81270" w14:textId="77777777" w:rsidR="00AA1C33" w:rsidRPr="00AA1C33" w:rsidRDefault="00AA1C33" w:rsidP="00AA1C33">
      <w:pPr>
        <w:numPr>
          <w:ilvl w:val="0"/>
          <w:numId w:val="1"/>
        </w:numPr>
        <w:rPr>
          <w:sz w:val="24"/>
          <w:szCs w:val="24"/>
        </w:rPr>
      </w:pPr>
      <w:r w:rsidRPr="00AA1C33">
        <w:rPr>
          <w:sz w:val="24"/>
          <w:szCs w:val="24"/>
        </w:rPr>
        <w:t xml:space="preserve">We verhogen gevoelig de belasting op wedkantoren en externe evenementen zoals de paardenkoers. Met deze inkomsten zetten we integraal in om uitbereiding en uitvoering van een grondig beleid rond verslavingen te realiseren in onze stad. </w:t>
      </w:r>
    </w:p>
    <w:p w14:paraId="124806EA" w14:textId="77777777" w:rsidR="00AA1C33" w:rsidRPr="00AA1C33" w:rsidRDefault="00AA1C33" w:rsidP="00AA1C33">
      <w:pPr>
        <w:rPr>
          <w:b/>
          <w:bCs/>
          <w:sz w:val="24"/>
          <w:szCs w:val="24"/>
        </w:rPr>
      </w:pPr>
    </w:p>
    <w:p w14:paraId="703E09A2" w14:textId="77777777" w:rsidR="00AA1C33" w:rsidRPr="00AA1C33" w:rsidRDefault="00AA1C33" w:rsidP="00AA1C33">
      <w:pPr>
        <w:numPr>
          <w:ilvl w:val="0"/>
          <w:numId w:val="1"/>
        </w:numPr>
        <w:rPr>
          <w:sz w:val="24"/>
          <w:szCs w:val="24"/>
        </w:rPr>
      </w:pPr>
      <w:r w:rsidRPr="00AA1C33">
        <w:rPr>
          <w:sz w:val="24"/>
          <w:szCs w:val="24"/>
        </w:rPr>
        <w:t xml:space="preserve">Tariefverordening op plezier vaart  in de Oostendse jachthavens we verhoging te tarieven met 2%. Met de verhoging van het tarief gaan we deels aan de slag  om de jachthavens ecologische in te richten. Het andere deel gaat andere in het stedelijk dierenfonds en  groenfonds. We blijven de categories die hiervan zijn vrijgesteld behouden. We voorzien ook in een getrapte tarief. Dit om duurzame , milieu en ecologische boten aan te trekken. Om voor deze halen we het tarief omlaag. Dit is zowel voor mens, flora, fauna in zee belangrijk. </w:t>
      </w:r>
    </w:p>
    <w:p w14:paraId="53310FCB" w14:textId="77777777" w:rsidR="009F32CE" w:rsidRPr="00AA1C33" w:rsidRDefault="009F32CE">
      <w:pPr>
        <w:rPr>
          <w:sz w:val="24"/>
          <w:szCs w:val="24"/>
        </w:rPr>
      </w:pPr>
    </w:p>
    <w:sectPr w:rsidR="009F32CE" w:rsidRPr="00AA1C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53D1D"/>
    <w:multiLevelType w:val="hybridMultilevel"/>
    <w:tmpl w:val="67F4784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2810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33"/>
    <w:rsid w:val="008E3044"/>
    <w:rsid w:val="009F32CE"/>
    <w:rsid w:val="00AA1C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F402"/>
  <w15:chartTrackingRefBased/>
  <w15:docId w15:val="{76859CF3-10F6-4391-BB77-65507F6A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3252</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Info Rode Kruis Oostende</dc:creator>
  <cp:keywords/>
  <dc:description/>
  <cp:lastModifiedBy>Admin Info Rode Kruis Oostende</cp:lastModifiedBy>
  <cp:revision>1</cp:revision>
  <dcterms:created xsi:type="dcterms:W3CDTF">2024-01-26T03:03:00Z</dcterms:created>
  <dcterms:modified xsi:type="dcterms:W3CDTF">2024-01-26T03:12:00Z</dcterms:modified>
</cp:coreProperties>
</file>